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A7DE" w14:textId="77777777" w:rsidR="00FE067E" w:rsidRPr="00A22679" w:rsidRDefault="003C6034" w:rsidP="00CC1F3B">
      <w:pPr>
        <w:pStyle w:val="TitlePageOrigin"/>
        <w:rPr>
          <w:color w:val="auto"/>
        </w:rPr>
      </w:pPr>
      <w:r w:rsidRPr="00A22679">
        <w:rPr>
          <w:caps w:val="0"/>
          <w:color w:val="auto"/>
        </w:rPr>
        <w:t>WEST VIRGINIA LEGISLATURE</w:t>
      </w:r>
    </w:p>
    <w:p w14:paraId="31F1DA1F" w14:textId="77777777" w:rsidR="00CD36CF" w:rsidRPr="00A22679" w:rsidRDefault="00CD36CF" w:rsidP="00CC1F3B">
      <w:pPr>
        <w:pStyle w:val="TitlePageSession"/>
        <w:rPr>
          <w:color w:val="auto"/>
        </w:rPr>
      </w:pPr>
      <w:r w:rsidRPr="00A22679">
        <w:rPr>
          <w:color w:val="auto"/>
        </w:rPr>
        <w:t>20</w:t>
      </w:r>
      <w:r w:rsidR="00EC5E63" w:rsidRPr="00A22679">
        <w:rPr>
          <w:color w:val="auto"/>
        </w:rPr>
        <w:t>2</w:t>
      </w:r>
      <w:r w:rsidR="00211F02" w:rsidRPr="00A22679">
        <w:rPr>
          <w:color w:val="auto"/>
        </w:rPr>
        <w:t>5</w:t>
      </w:r>
      <w:r w:rsidRPr="00A22679">
        <w:rPr>
          <w:color w:val="auto"/>
        </w:rPr>
        <w:t xml:space="preserve"> </w:t>
      </w:r>
      <w:r w:rsidR="003C6034" w:rsidRPr="00A22679">
        <w:rPr>
          <w:caps w:val="0"/>
          <w:color w:val="auto"/>
        </w:rPr>
        <w:t>REGULAR SESSION</w:t>
      </w:r>
    </w:p>
    <w:p w14:paraId="2649B573" w14:textId="77777777" w:rsidR="00CD36CF" w:rsidRPr="00A22679" w:rsidRDefault="00331C68" w:rsidP="00CC1F3B">
      <w:pPr>
        <w:pStyle w:val="TitlePageBillPrefix"/>
        <w:rPr>
          <w:color w:val="auto"/>
        </w:rPr>
      </w:pPr>
      <w:sdt>
        <w:sdtPr>
          <w:rPr>
            <w:color w:val="auto"/>
          </w:rPr>
          <w:tag w:val="IntroDate"/>
          <w:id w:val="-1236936958"/>
          <w:placeholder>
            <w:docPart w:val="B0CA9826D4C6402C99578851DF19E9B7"/>
          </w:placeholder>
          <w:text/>
        </w:sdtPr>
        <w:sdtEndPr/>
        <w:sdtContent>
          <w:r w:rsidR="00AE48A0" w:rsidRPr="00A22679">
            <w:rPr>
              <w:color w:val="auto"/>
            </w:rPr>
            <w:t>Introduced</w:t>
          </w:r>
        </w:sdtContent>
      </w:sdt>
    </w:p>
    <w:p w14:paraId="74C2BC9D" w14:textId="72C0A86E" w:rsidR="00CD36CF" w:rsidRPr="00A22679" w:rsidRDefault="00331C68" w:rsidP="00CC1F3B">
      <w:pPr>
        <w:pStyle w:val="BillNumber"/>
        <w:rPr>
          <w:color w:val="auto"/>
        </w:rPr>
      </w:pPr>
      <w:sdt>
        <w:sdtPr>
          <w:rPr>
            <w:color w:val="auto"/>
          </w:rPr>
          <w:tag w:val="Chamber"/>
          <w:id w:val="893011969"/>
          <w:lock w:val="sdtLocked"/>
          <w:placeholder>
            <w:docPart w:val="CF31BAA26FAA4C71B1190409CB438440"/>
          </w:placeholder>
          <w:dropDownList>
            <w:listItem w:displayText="House" w:value="House"/>
            <w:listItem w:displayText="Senate" w:value="Senate"/>
          </w:dropDownList>
        </w:sdtPr>
        <w:sdtEndPr/>
        <w:sdtContent>
          <w:r w:rsidR="00C33434" w:rsidRPr="00A22679">
            <w:rPr>
              <w:color w:val="auto"/>
            </w:rPr>
            <w:t>House</w:t>
          </w:r>
        </w:sdtContent>
      </w:sdt>
      <w:r w:rsidR="00303684" w:rsidRPr="00A22679">
        <w:rPr>
          <w:color w:val="auto"/>
        </w:rPr>
        <w:t xml:space="preserve"> </w:t>
      </w:r>
      <w:r w:rsidR="00CD36CF" w:rsidRPr="00A22679">
        <w:rPr>
          <w:color w:val="auto"/>
        </w:rPr>
        <w:t xml:space="preserve">Bill </w:t>
      </w:r>
      <w:sdt>
        <w:sdtPr>
          <w:rPr>
            <w:color w:val="auto"/>
          </w:rPr>
          <w:tag w:val="BNum"/>
          <w:id w:val="1645317809"/>
          <w:lock w:val="sdtLocked"/>
          <w:placeholder>
            <w:docPart w:val="344B081327964272B9E71F9B6F22BC1C"/>
          </w:placeholder>
          <w:text/>
        </w:sdtPr>
        <w:sdtEndPr/>
        <w:sdtContent>
          <w:r w:rsidR="007C6090">
            <w:rPr>
              <w:color w:val="auto"/>
            </w:rPr>
            <w:t>2346</w:t>
          </w:r>
        </w:sdtContent>
      </w:sdt>
    </w:p>
    <w:p w14:paraId="6DCAC9F2" w14:textId="65CADD96" w:rsidR="00CD36CF" w:rsidRPr="00A22679" w:rsidRDefault="00CD36CF" w:rsidP="00CC1F3B">
      <w:pPr>
        <w:pStyle w:val="Sponsors"/>
        <w:rPr>
          <w:color w:val="auto"/>
        </w:rPr>
      </w:pPr>
      <w:r w:rsidRPr="00A22679">
        <w:rPr>
          <w:color w:val="auto"/>
        </w:rPr>
        <w:t xml:space="preserve">By </w:t>
      </w:r>
      <w:sdt>
        <w:sdtPr>
          <w:rPr>
            <w:color w:val="auto"/>
          </w:rPr>
          <w:tag w:val="Sponsors"/>
          <w:id w:val="1589585889"/>
          <w:placeholder>
            <w:docPart w:val="1837FB8965854578B34649BF5D10087C"/>
          </w:placeholder>
          <w:text w:multiLine="1"/>
        </w:sdtPr>
        <w:sdtEndPr/>
        <w:sdtContent>
          <w:r w:rsidR="00374AF5" w:rsidRPr="00A22679">
            <w:rPr>
              <w:color w:val="auto"/>
            </w:rPr>
            <w:t>Delegate</w:t>
          </w:r>
          <w:r w:rsidR="00252D1C">
            <w:rPr>
              <w:color w:val="auto"/>
            </w:rPr>
            <w:t>s</w:t>
          </w:r>
          <w:r w:rsidR="00374AF5" w:rsidRPr="00A22679">
            <w:rPr>
              <w:color w:val="auto"/>
            </w:rPr>
            <w:t xml:space="preserve"> Cooper</w:t>
          </w:r>
          <w:r w:rsidR="00252D1C">
            <w:rPr>
              <w:color w:val="auto"/>
            </w:rPr>
            <w:t>, Toney, and Clay</w:t>
          </w:r>
        </w:sdtContent>
      </w:sdt>
    </w:p>
    <w:p w14:paraId="17B22CF2" w14:textId="0F731BE2" w:rsidR="00E831B3" w:rsidRPr="00A22679" w:rsidRDefault="00CD36CF" w:rsidP="00CC1F3B">
      <w:pPr>
        <w:pStyle w:val="References"/>
        <w:rPr>
          <w:color w:val="auto"/>
        </w:rPr>
      </w:pPr>
      <w:r w:rsidRPr="00A22679">
        <w:rPr>
          <w:color w:val="auto"/>
        </w:rPr>
        <w:t>[</w:t>
      </w:r>
      <w:sdt>
        <w:sdtPr>
          <w:rPr>
            <w:color w:val="auto"/>
          </w:rPr>
          <w:tag w:val="References"/>
          <w:id w:val="-1043047873"/>
          <w:placeholder>
            <w:docPart w:val="861A10F2E8984376BC5BE8AAC1E55F4A"/>
          </w:placeholder>
          <w:text w:multiLine="1"/>
        </w:sdtPr>
        <w:sdtEndPr/>
        <w:sdtContent>
          <w:r w:rsidR="00093AB0" w:rsidRPr="00A22679">
            <w:rPr>
              <w:color w:val="auto"/>
            </w:rPr>
            <w:t xml:space="preserve">Introduced </w:t>
          </w:r>
          <w:r w:rsidR="006A2054">
            <w:rPr>
              <w:color w:val="auto"/>
            </w:rPr>
            <w:t>February 13, 2025</w:t>
          </w:r>
          <w:r w:rsidR="00093AB0" w:rsidRPr="00A22679">
            <w:rPr>
              <w:color w:val="auto"/>
            </w:rPr>
            <w:t>; referred</w:t>
          </w:r>
          <w:r w:rsidR="00093AB0" w:rsidRPr="00A22679">
            <w:rPr>
              <w:color w:val="auto"/>
            </w:rPr>
            <w:br/>
            <w:t xml:space="preserve">to the Committee on the </w:t>
          </w:r>
          <w:r w:rsidR="006A2054">
            <w:rPr>
              <w:color w:val="auto"/>
            </w:rPr>
            <w:t>Government Organization</w:t>
          </w:r>
          <w:r w:rsidR="00331C68">
            <w:rPr>
              <w:color w:val="auto"/>
            </w:rPr>
            <w:t xml:space="preserve"> then the Judiciary</w:t>
          </w:r>
        </w:sdtContent>
      </w:sdt>
      <w:r w:rsidRPr="00A22679">
        <w:rPr>
          <w:color w:val="auto"/>
        </w:rPr>
        <w:t>]</w:t>
      </w:r>
    </w:p>
    <w:p w14:paraId="29730646" w14:textId="0EC76829" w:rsidR="00303684" w:rsidRPr="00A22679" w:rsidRDefault="0000526A" w:rsidP="00CC1F3B">
      <w:pPr>
        <w:pStyle w:val="TitleSection"/>
        <w:rPr>
          <w:color w:val="auto"/>
        </w:rPr>
      </w:pPr>
      <w:r w:rsidRPr="00A22679">
        <w:rPr>
          <w:color w:val="auto"/>
        </w:rPr>
        <w:lastRenderedPageBreak/>
        <w:t>A BILL</w:t>
      </w:r>
      <w:r w:rsidR="00374AF5" w:rsidRPr="00A22679">
        <w:rPr>
          <w:color w:val="auto"/>
        </w:rPr>
        <w:t xml:space="preserve"> to amend and reenact §47-26-1, §47-26-2, §47-26-3,  and §47-26-4 of the Code of West Virginia, 1931, as amended; and to amend said code by adding thereto a new section, designated §47-26-5, relating to pawnbrokers</w:t>
      </w:r>
      <w:r w:rsidR="00A22679" w:rsidRPr="00A22679">
        <w:rPr>
          <w:color w:val="auto"/>
        </w:rPr>
        <w:t>; providing</w:t>
      </w:r>
      <w:r w:rsidR="00374AF5" w:rsidRPr="00A22679">
        <w:rPr>
          <w:color w:val="auto"/>
        </w:rPr>
        <w:t xml:space="preserve"> definitions; requiring a photograph; increasing amount of fines for violations; reporting requirements to local law-enforcement officials; and requiring pawnbrokers to retain the property in its original condition as delivered to the pawnbroker by the seller or pledgor for a minimum period of five business days before altering, disassembling, reselling, destroying, reducing, smelting, or otherwise disposing of the property.</w:t>
      </w:r>
    </w:p>
    <w:p w14:paraId="3CC47469" w14:textId="77777777" w:rsidR="00303684" w:rsidRPr="00A22679" w:rsidRDefault="00303684" w:rsidP="00CC1F3B">
      <w:pPr>
        <w:pStyle w:val="EnactingClause"/>
        <w:rPr>
          <w:color w:val="auto"/>
        </w:rPr>
      </w:pPr>
      <w:r w:rsidRPr="00A22679">
        <w:rPr>
          <w:color w:val="auto"/>
        </w:rPr>
        <w:t>Be it enacted by the Legislature of West Virginia:</w:t>
      </w:r>
    </w:p>
    <w:p w14:paraId="57B2B6D6" w14:textId="77777777" w:rsidR="003C6034" w:rsidRPr="00A22679" w:rsidRDefault="003C6034" w:rsidP="00CC1F3B">
      <w:pPr>
        <w:pStyle w:val="EnactingClause"/>
        <w:rPr>
          <w:color w:val="auto"/>
        </w:rPr>
        <w:sectPr w:rsidR="003C6034" w:rsidRPr="00A2267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F82B6D" w14:textId="77777777" w:rsidR="00374AF5" w:rsidRPr="00A22679" w:rsidRDefault="00374AF5" w:rsidP="00374AF5">
      <w:pPr>
        <w:pStyle w:val="ArticleHeading"/>
        <w:rPr>
          <w:color w:val="auto"/>
        </w:rPr>
        <w:sectPr w:rsidR="00374AF5" w:rsidRPr="00A22679" w:rsidSect="00374AF5">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A22679">
        <w:rPr>
          <w:color w:val="auto"/>
        </w:rPr>
        <w:t>ARTICLE 26. PAWNBROKERS.</w:t>
      </w:r>
    </w:p>
    <w:p w14:paraId="646665D4" w14:textId="77777777" w:rsidR="00374AF5" w:rsidRPr="00A22679" w:rsidRDefault="00374AF5" w:rsidP="00374AF5">
      <w:pPr>
        <w:pStyle w:val="SectionHeading"/>
        <w:rPr>
          <w:color w:val="auto"/>
        </w:rPr>
        <w:sectPr w:rsidR="00374AF5" w:rsidRPr="00A22679" w:rsidSect="00374AF5">
          <w:type w:val="continuous"/>
          <w:pgSz w:w="12240" w:h="15840" w:code="1"/>
          <w:pgMar w:top="1440" w:right="1440" w:bottom="1440" w:left="1440" w:header="720" w:footer="720" w:gutter="0"/>
          <w:lnNumType w:countBy="1" w:restart="newSection"/>
          <w:cols w:space="720"/>
          <w:titlePg/>
          <w:docGrid w:linePitch="360"/>
        </w:sectPr>
      </w:pPr>
      <w:r w:rsidRPr="00A22679">
        <w:rPr>
          <w:color w:val="auto"/>
        </w:rPr>
        <w:t>§47-26-1. Definitions.</w:t>
      </w:r>
    </w:p>
    <w:p w14:paraId="2E841949" w14:textId="77777777" w:rsidR="00374AF5" w:rsidRPr="00A22679" w:rsidRDefault="00374AF5" w:rsidP="00374AF5">
      <w:pPr>
        <w:pStyle w:val="SectionBody"/>
        <w:rPr>
          <w:color w:val="auto"/>
          <w:u w:val="single"/>
        </w:rPr>
      </w:pPr>
      <w:r w:rsidRPr="00A22679">
        <w:rPr>
          <w:strike/>
          <w:color w:val="auto"/>
        </w:rPr>
        <w:t>(a)</w:t>
      </w:r>
      <w:r w:rsidRPr="00A22679">
        <w:rPr>
          <w:color w:val="auto"/>
        </w:rPr>
        <w:t xml:space="preserve"> "Pawnbroker" means any person, partnership, association or corporation or employee thereof advancing money in a pawn transaction in exchange for collateral in the property of the pledgor. </w:t>
      </w:r>
      <w:r w:rsidRPr="00A22679">
        <w:rPr>
          <w:color w:val="auto"/>
          <w:u w:val="single"/>
        </w:rPr>
        <w:t>A pawnbroker is also a person or other entity who is in the business of purchasing articles made of or containing substantial amounts of gold, silver, platinum or other precious metals or jewels of any description for the purposes of altering, disassembling, reselling, destroying, reducing, smelting, or otherwise disposing of the property into any form different from the original condition as delivered to the pawnbroker by the seller or pledgor accepts title in a purchase transaction thereof for reselling or marketing the product or portions thereof.</w:t>
      </w:r>
      <w:r w:rsidRPr="00A22679">
        <w:rPr>
          <w:color w:val="auto"/>
        </w:rPr>
        <w:t xml:space="preserve"> Pawnbroker does not mean any bank which is regulated by the West Virginia Division of Financial Institutions; the Comptroller of the Currency of the United States; the Federal Deposit Insurance Corporation; the Board of Governors of the Federal Reserve System or any other federal or state authority; and all affiliates thereof and any bank or savings and loan association whose deposits or accounts are eligible for insurance by the Bank Insurance Fund or the Savings Association Insurance Fund or other fund administered by the Federal Deposit Insurance Corporation all affiliates thereof, any state or federally chartered credit union, and any finance company subject to licensing and </w:t>
      </w:r>
      <w:r w:rsidRPr="00A22679">
        <w:rPr>
          <w:color w:val="auto"/>
        </w:rPr>
        <w:lastRenderedPageBreak/>
        <w:t>regulation by the West Virginia Division of Financial Institutions.</w:t>
      </w:r>
    </w:p>
    <w:p w14:paraId="1CCAC85C" w14:textId="77777777" w:rsidR="00374AF5" w:rsidRPr="00A22679" w:rsidRDefault="00374AF5" w:rsidP="00374AF5">
      <w:pPr>
        <w:pStyle w:val="SectionBody"/>
        <w:rPr>
          <w:color w:val="auto"/>
        </w:rPr>
      </w:pPr>
      <w:r w:rsidRPr="00A22679">
        <w:rPr>
          <w:strike/>
          <w:color w:val="auto"/>
        </w:rPr>
        <w:t xml:space="preserve">(b) </w:t>
      </w:r>
      <w:r w:rsidRPr="00A22679">
        <w:rPr>
          <w:color w:val="auto"/>
        </w:rPr>
        <w:t>"Pawn transaction" means a transaction between a pawnbroker and a pledgor where the pledgor</w:t>
      </w:r>
      <w:r w:rsidRPr="00A22679">
        <w:rPr>
          <w:color w:val="auto"/>
        </w:rPr>
        <w:sym w:font="Arial" w:char="0027"/>
      </w:r>
      <w:r w:rsidRPr="00A22679">
        <w:rPr>
          <w:color w:val="auto"/>
        </w:rPr>
        <w:t xml:space="preserve">s property is placed in the possession of the pawnbroker as security for money or other valuable consideration provided to the pledgor on the condition that the pledgor may pay a </w:t>
      </w:r>
      <w:bookmarkStart w:id="0" w:name="hit9"/>
      <w:bookmarkEnd w:id="0"/>
      <w:r w:rsidRPr="00A22679">
        <w:rPr>
          <w:color w:val="auto"/>
        </w:rPr>
        <w:t>pawn charge and redeem his or her property within a predetermined time frame. Pawn transactions do not include those transactions where securities, titles or printed evidence of indebtedness are used as security for the transaction.</w:t>
      </w:r>
    </w:p>
    <w:p w14:paraId="2A7525CC" w14:textId="77777777" w:rsidR="00374AF5" w:rsidRPr="00A22679" w:rsidRDefault="00374AF5" w:rsidP="00374AF5">
      <w:pPr>
        <w:pStyle w:val="SectionBody"/>
        <w:rPr>
          <w:color w:val="auto"/>
        </w:rPr>
      </w:pPr>
      <w:r w:rsidRPr="00A22679">
        <w:rPr>
          <w:strike/>
          <w:color w:val="auto"/>
        </w:rPr>
        <w:t>(c)</w:t>
      </w:r>
      <w:r w:rsidRPr="00A22679">
        <w:rPr>
          <w:color w:val="auto"/>
        </w:rPr>
        <w:t xml:space="preserve"> "Pledgor" means a person who delivers the pledge into the possession of a pawnbroker.</w:t>
      </w:r>
    </w:p>
    <w:p w14:paraId="6B37DBAC" w14:textId="77777777" w:rsidR="00374AF5" w:rsidRPr="00A22679" w:rsidRDefault="00374AF5" w:rsidP="00374AF5">
      <w:pPr>
        <w:pStyle w:val="SectionBody"/>
        <w:rPr>
          <w:color w:val="auto"/>
        </w:rPr>
        <w:sectPr w:rsidR="00374AF5" w:rsidRPr="00A22679" w:rsidSect="00374AF5">
          <w:type w:val="continuous"/>
          <w:pgSz w:w="12240" w:h="15840" w:code="1"/>
          <w:pgMar w:top="1440" w:right="1440" w:bottom="1440" w:left="1440" w:header="720" w:footer="720" w:gutter="0"/>
          <w:lnNumType w:countBy="1" w:restart="newSection"/>
          <w:pgNumType w:start="1"/>
          <w:cols w:space="720"/>
          <w:titlePg/>
          <w:docGrid w:linePitch="360"/>
        </w:sectPr>
      </w:pPr>
      <w:r w:rsidRPr="00A22679">
        <w:rPr>
          <w:strike/>
          <w:color w:val="auto"/>
        </w:rPr>
        <w:t>(d)</w:t>
      </w:r>
      <w:r w:rsidRPr="00A22679">
        <w:rPr>
          <w:color w:val="auto"/>
        </w:rPr>
        <w:t xml:space="preserve"> </w:t>
      </w:r>
      <w:r w:rsidRPr="00A22679">
        <w:rPr>
          <w:color w:val="auto"/>
        </w:rPr>
        <w:sym w:font="Arial" w:char="0022"/>
      </w:r>
      <w:r w:rsidRPr="00A22679">
        <w:rPr>
          <w:color w:val="auto"/>
        </w:rPr>
        <w:t>Purchase</w:t>
      </w:r>
      <w:r w:rsidRPr="00A22679">
        <w:rPr>
          <w:color w:val="auto"/>
        </w:rPr>
        <w:sym w:font="Arial" w:char="0022"/>
      </w:r>
      <w:r w:rsidRPr="00A22679">
        <w:rPr>
          <w:color w:val="auto"/>
        </w:rPr>
        <w:t xml:space="preserve"> or </w:t>
      </w:r>
      <w:r w:rsidRPr="00A22679">
        <w:rPr>
          <w:color w:val="auto"/>
        </w:rPr>
        <w:sym w:font="Arial" w:char="0022"/>
      </w:r>
      <w:r w:rsidRPr="00A22679">
        <w:rPr>
          <w:color w:val="auto"/>
        </w:rPr>
        <w:t>purchase transaction</w:t>
      </w:r>
      <w:r w:rsidRPr="00A22679">
        <w:rPr>
          <w:color w:val="auto"/>
        </w:rPr>
        <w:sym w:font="Arial" w:char="0022"/>
      </w:r>
      <w:r w:rsidRPr="00A22679">
        <w:rPr>
          <w:color w:val="auto"/>
        </w:rPr>
        <w:t xml:space="preserve"> means the transfer and delivering of goods by a person to a pawnbroker by acquisition for value, consignment or trade for other goods. This definition does not include purchases by pawnbrokers of items not used or intended for resale, consignment or trade of the item to another.</w:t>
      </w:r>
    </w:p>
    <w:p w14:paraId="7CFB7465" w14:textId="77777777" w:rsidR="00374AF5" w:rsidRPr="00A22679" w:rsidRDefault="00374AF5" w:rsidP="00374AF5">
      <w:pPr>
        <w:pStyle w:val="SectionHeading"/>
        <w:rPr>
          <w:color w:val="auto"/>
        </w:rPr>
        <w:sectPr w:rsidR="00374AF5" w:rsidRPr="00A22679" w:rsidSect="00374AF5">
          <w:type w:val="continuous"/>
          <w:pgSz w:w="12240" w:h="15840" w:code="1"/>
          <w:pgMar w:top="1440" w:right="1440" w:bottom="1440" w:left="1440" w:header="720" w:footer="720" w:gutter="0"/>
          <w:lnNumType w:countBy="1" w:restart="newSection"/>
          <w:cols w:space="720"/>
          <w:titlePg/>
          <w:docGrid w:linePitch="360"/>
        </w:sectPr>
      </w:pPr>
      <w:r w:rsidRPr="00A22679">
        <w:rPr>
          <w:color w:val="auto"/>
        </w:rPr>
        <w:t>§47-26-2. Purchase and Pawn Transaction Records.</w:t>
      </w:r>
    </w:p>
    <w:p w14:paraId="0870669B" w14:textId="77777777" w:rsidR="00374AF5" w:rsidRPr="00A22679" w:rsidRDefault="00374AF5" w:rsidP="00374AF5">
      <w:pPr>
        <w:pStyle w:val="SectionBody"/>
        <w:rPr>
          <w:color w:val="auto"/>
        </w:rPr>
      </w:pPr>
      <w:r w:rsidRPr="00A22679">
        <w:rPr>
          <w:color w:val="auto"/>
        </w:rPr>
        <w:t>(a) All pawnbrokers shall make and maintain a transaction report on all purchase or pawn transactions, except for refinance pawn transactions or merchandise bought from a manufacturer or wholesaler with an established place of business. The required transaction report shall include the following:</w:t>
      </w:r>
    </w:p>
    <w:p w14:paraId="5B1CF0C5" w14:textId="77777777" w:rsidR="00374AF5" w:rsidRPr="00A22679" w:rsidRDefault="00374AF5" w:rsidP="00374AF5">
      <w:pPr>
        <w:pStyle w:val="SectionBody"/>
        <w:rPr>
          <w:color w:val="auto"/>
        </w:rPr>
      </w:pPr>
      <w:r w:rsidRPr="00A22679">
        <w:rPr>
          <w:color w:val="auto"/>
        </w:rPr>
        <w:t xml:space="preserve">(1) The date of the </w:t>
      </w:r>
      <w:proofErr w:type="gramStart"/>
      <w:r w:rsidRPr="00A22679">
        <w:rPr>
          <w:color w:val="auto"/>
        </w:rPr>
        <w:t>transaction;</w:t>
      </w:r>
      <w:proofErr w:type="gramEnd"/>
    </w:p>
    <w:p w14:paraId="004D92B5" w14:textId="77777777" w:rsidR="00374AF5" w:rsidRPr="00A22679" w:rsidRDefault="00374AF5" w:rsidP="00374AF5">
      <w:pPr>
        <w:pStyle w:val="SectionBody"/>
        <w:rPr>
          <w:color w:val="auto"/>
        </w:rPr>
      </w:pPr>
      <w:r w:rsidRPr="00A22679">
        <w:rPr>
          <w:color w:val="auto"/>
        </w:rPr>
        <w:t xml:space="preserve">(2) The name of the </w:t>
      </w:r>
      <w:proofErr w:type="gramStart"/>
      <w:r w:rsidRPr="00A22679">
        <w:rPr>
          <w:color w:val="auto"/>
        </w:rPr>
        <w:t>seller;</w:t>
      </w:r>
      <w:proofErr w:type="gramEnd"/>
    </w:p>
    <w:p w14:paraId="3B01D4C3" w14:textId="77777777" w:rsidR="00374AF5" w:rsidRPr="00A22679" w:rsidRDefault="00374AF5" w:rsidP="00374AF5">
      <w:pPr>
        <w:pStyle w:val="SectionBody"/>
        <w:rPr>
          <w:color w:val="auto"/>
        </w:rPr>
      </w:pPr>
      <w:r w:rsidRPr="00A22679">
        <w:rPr>
          <w:color w:val="auto"/>
        </w:rPr>
        <w:t xml:space="preserve">(3) The name of the clerk who handled the </w:t>
      </w:r>
      <w:proofErr w:type="gramStart"/>
      <w:r w:rsidRPr="00A22679">
        <w:rPr>
          <w:color w:val="auto"/>
        </w:rPr>
        <w:t>transaction;</w:t>
      </w:r>
      <w:proofErr w:type="gramEnd"/>
    </w:p>
    <w:p w14:paraId="504C20B8" w14:textId="77777777" w:rsidR="00374AF5" w:rsidRPr="00A22679" w:rsidRDefault="00374AF5" w:rsidP="00374AF5">
      <w:pPr>
        <w:pStyle w:val="SectionBody"/>
        <w:rPr>
          <w:color w:val="auto"/>
        </w:rPr>
      </w:pPr>
      <w:r w:rsidRPr="00A22679">
        <w:rPr>
          <w:color w:val="auto"/>
        </w:rPr>
        <w:t xml:space="preserve">(4) The corresponding pawn ticket </w:t>
      </w:r>
      <w:proofErr w:type="gramStart"/>
      <w:r w:rsidRPr="00A22679">
        <w:rPr>
          <w:color w:val="auto"/>
        </w:rPr>
        <w:t>number;</w:t>
      </w:r>
      <w:proofErr w:type="gramEnd"/>
    </w:p>
    <w:p w14:paraId="13901FF1" w14:textId="77777777" w:rsidR="00374AF5" w:rsidRPr="00A22679" w:rsidRDefault="00374AF5" w:rsidP="00374AF5">
      <w:pPr>
        <w:pStyle w:val="SectionBody"/>
        <w:rPr>
          <w:color w:val="auto"/>
        </w:rPr>
      </w:pPr>
      <w:r w:rsidRPr="00A22679">
        <w:rPr>
          <w:color w:val="auto"/>
        </w:rPr>
        <w:t xml:space="preserve">(5) The terms of the loan or </w:t>
      </w:r>
      <w:proofErr w:type="gramStart"/>
      <w:r w:rsidRPr="00A22679">
        <w:rPr>
          <w:color w:val="auto"/>
        </w:rPr>
        <w:t>purchase;</w:t>
      </w:r>
      <w:proofErr w:type="gramEnd"/>
    </w:p>
    <w:p w14:paraId="1B262603" w14:textId="77777777" w:rsidR="00374AF5" w:rsidRPr="00A22679" w:rsidRDefault="00374AF5" w:rsidP="00374AF5">
      <w:pPr>
        <w:pStyle w:val="SectionBody"/>
        <w:rPr>
          <w:color w:val="auto"/>
        </w:rPr>
      </w:pPr>
      <w:r w:rsidRPr="00A22679">
        <w:rPr>
          <w:color w:val="auto"/>
        </w:rPr>
        <w:t>(6) A copy of the seller</w:t>
      </w:r>
      <w:r w:rsidRPr="00A22679">
        <w:rPr>
          <w:color w:val="auto"/>
        </w:rPr>
        <w:sym w:font="Arial" w:char="0027"/>
      </w:r>
      <w:r w:rsidRPr="00A22679">
        <w:rPr>
          <w:color w:val="auto"/>
        </w:rPr>
        <w:t>s or pledger</w:t>
      </w:r>
      <w:r w:rsidRPr="00A22679">
        <w:rPr>
          <w:color w:val="auto"/>
        </w:rPr>
        <w:sym w:font="Arial" w:char="0027"/>
      </w:r>
      <w:r w:rsidRPr="00A22679">
        <w:rPr>
          <w:color w:val="auto"/>
        </w:rPr>
        <w:t xml:space="preserve">s government photo identification and type; </w:t>
      </w:r>
      <w:r w:rsidRPr="00A22679">
        <w:rPr>
          <w:i/>
          <w:iCs/>
          <w:color w:val="auto"/>
        </w:rPr>
        <w:t>Provided,</w:t>
      </w:r>
      <w:r w:rsidRPr="00A22679">
        <w:rPr>
          <w:color w:val="auto"/>
        </w:rPr>
        <w:t xml:space="preserve"> </w:t>
      </w:r>
      <w:proofErr w:type="gramStart"/>
      <w:r w:rsidRPr="00A22679">
        <w:rPr>
          <w:color w:val="auto"/>
        </w:rPr>
        <w:t>That</w:t>
      </w:r>
      <w:proofErr w:type="gramEnd"/>
      <w:r w:rsidRPr="00A22679">
        <w:rPr>
          <w:color w:val="auto"/>
        </w:rPr>
        <w:t xml:space="preserve"> if the seller or pledger does not have a government issued photo identification, the pawnbroker shall have a photograph of the seller or pledger; and</w:t>
      </w:r>
    </w:p>
    <w:p w14:paraId="218D032E" w14:textId="77777777" w:rsidR="00374AF5" w:rsidRPr="00A22679" w:rsidRDefault="00374AF5" w:rsidP="00374AF5">
      <w:pPr>
        <w:pStyle w:val="SectionBody"/>
        <w:rPr>
          <w:color w:val="auto"/>
        </w:rPr>
      </w:pPr>
      <w:r w:rsidRPr="00A22679">
        <w:rPr>
          <w:color w:val="auto"/>
        </w:rPr>
        <w:lastRenderedPageBreak/>
        <w:t xml:space="preserve">(7) A detailed description </w:t>
      </w:r>
      <w:r w:rsidRPr="00A22679">
        <w:rPr>
          <w:color w:val="auto"/>
          <w:u w:val="single"/>
        </w:rPr>
        <w:t xml:space="preserve">and photograph </w:t>
      </w:r>
      <w:r w:rsidRPr="00A22679">
        <w:rPr>
          <w:color w:val="auto"/>
        </w:rPr>
        <w:t>of the property.</w:t>
      </w:r>
    </w:p>
    <w:p w14:paraId="39BFB721" w14:textId="77777777" w:rsidR="00374AF5" w:rsidRPr="00A22679" w:rsidRDefault="00374AF5" w:rsidP="00374AF5">
      <w:pPr>
        <w:pStyle w:val="SectionBody"/>
        <w:rPr>
          <w:color w:val="auto"/>
        </w:rPr>
      </w:pPr>
      <w:r w:rsidRPr="00A22679">
        <w:rPr>
          <w:color w:val="auto"/>
        </w:rPr>
        <w:t>(b) For purposes of meeting the requirements of subsection (a) of this section, a detailed description of the property shall include the following:</w:t>
      </w:r>
    </w:p>
    <w:p w14:paraId="0AE14868" w14:textId="77777777" w:rsidR="00374AF5" w:rsidRPr="00A22679" w:rsidRDefault="00374AF5" w:rsidP="00374AF5">
      <w:pPr>
        <w:pStyle w:val="SectionBody"/>
        <w:rPr>
          <w:color w:val="auto"/>
        </w:rPr>
      </w:pPr>
      <w:r w:rsidRPr="00A22679">
        <w:rPr>
          <w:color w:val="auto"/>
        </w:rPr>
        <w:t xml:space="preserve">(1) In the case of firearms, the description shall include the brand, model, caliber, type, and serial </w:t>
      </w:r>
      <w:proofErr w:type="gramStart"/>
      <w:r w:rsidRPr="00A22679">
        <w:rPr>
          <w:color w:val="auto"/>
        </w:rPr>
        <w:t>number;</w:t>
      </w:r>
      <w:proofErr w:type="gramEnd"/>
    </w:p>
    <w:p w14:paraId="7FA361F8" w14:textId="77777777" w:rsidR="00374AF5" w:rsidRPr="00A22679" w:rsidRDefault="00374AF5" w:rsidP="00374AF5">
      <w:pPr>
        <w:pStyle w:val="SectionBody"/>
        <w:rPr>
          <w:color w:val="auto"/>
        </w:rPr>
      </w:pPr>
      <w:r w:rsidRPr="00A22679">
        <w:rPr>
          <w:color w:val="auto"/>
        </w:rPr>
        <w:t xml:space="preserve">(2) In the case of jewelry, the type of jewelry presented, the karat weight, whether it is made of white gold, yellow gold or other precious metals, and other description of the stones, shape, cut, and oddities, etc. which are sufficient to describe the article of </w:t>
      </w:r>
      <w:proofErr w:type="gramStart"/>
      <w:r w:rsidRPr="00A22679">
        <w:rPr>
          <w:color w:val="auto"/>
        </w:rPr>
        <w:t>jewelry;</w:t>
      </w:r>
      <w:proofErr w:type="gramEnd"/>
    </w:p>
    <w:p w14:paraId="39F25D08" w14:textId="77777777" w:rsidR="00374AF5" w:rsidRPr="00A22679" w:rsidRDefault="00374AF5" w:rsidP="00374AF5">
      <w:pPr>
        <w:pStyle w:val="SectionBody"/>
        <w:rPr>
          <w:color w:val="auto"/>
        </w:rPr>
      </w:pPr>
      <w:r w:rsidRPr="00A22679">
        <w:rPr>
          <w:color w:val="auto"/>
        </w:rPr>
        <w:t>(3) In the case of other types of articles and property, the description shall include the type of article, brand, model and serial number on the article, or any other such identifying information or description to which is sufficient to specifically describe the item or property.</w:t>
      </w:r>
    </w:p>
    <w:p w14:paraId="21E7D227" w14:textId="77777777" w:rsidR="00374AF5" w:rsidRPr="00A22679" w:rsidRDefault="00374AF5" w:rsidP="00374AF5">
      <w:pPr>
        <w:pStyle w:val="SectionBody"/>
        <w:rPr>
          <w:color w:val="auto"/>
        </w:rPr>
      </w:pPr>
      <w:r w:rsidRPr="00A22679">
        <w:rPr>
          <w:color w:val="auto"/>
        </w:rPr>
        <w:t>(c) The seller or pledger shall be required to sign the pawn transaction statement or purchase transaction statement; and a signed statement from the seller or pledger affirming ownership shall appear on the bill of sale or pawn ticket that is completed by the seller or pledger at the time of the transaction.</w:t>
      </w:r>
    </w:p>
    <w:p w14:paraId="5575D844" w14:textId="77777777" w:rsidR="00374AF5" w:rsidRPr="00A22679" w:rsidRDefault="00374AF5" w:rsidP="00374AF5">
      <w:pPr>
        <w:pStyle w:val="SectionBody"/>
        <w:rPr>
          <w:color w:val="auto"/>
        </w:rPr>
      </w:pPr>
      <w:r w:rsidRPr="00A22679">
        <w:rPr>
          <w:color w:val="auto"/>
        </w:rPr>
        <w:t xml:space="preserve">(d) The pawnbroker shall maintain the original of all purchase or pawn transaction statements for three </w:t>
      </w:r>
      <w:proofErr w:type="gramStart"/>
      <w:r w:rsidRPr="00A22679">
        <w:rPr>
          <w:color w:val="auto"/>
        </w:rPr>
        <w:t>years, and</w:t>
      </w:r>
      <w:proofErr w:type="gramEnd"/>
      <w:r w:rsidRPr="00A22679">
        <w:rPr>
          <w:color w:val="auto"/>
        </w:rPr>
        <w:t xml:space="preserve"> shall make the original copies of the purchase or pawn transaction statements available for inspection by law-enforcement officers and law-enforcement agencies upon request during the posted hours of operation of the business.</w:t>
      </w:r>
    </w:p>
    <w:p w14:paraId="24F68817" w14:textId="77777777" w:rsidR="00374AF5" w:rsidRPr="00A22679" w:rsidRDefault="00374AF5" w:rsidP="00374AF5">
      <w:pPr>
        <w:pStyle w:val="SectionBody"/>
        <w:rPr>
          <w:color w:val="auto"/>
        </w:rPr>
        <w:sectPr w:rsidR="00374AF5" w:rsidRPr="00A22679" w:rsidSect="00374AF5">
          <w:type w:val="continuous"/>
          <w:pgSz w:w="12240" w:h="15840" w:code="1"/>
          <w:pgMar w:top="1440" w:right="1440" w:bottom="1440" w:left="1440" w:header="720" w:footer="720" w:gutter="0"/>
          <w:lnNumType w:countBy="1" w:restart="newSection"/>
          <w:cols w:space="720"/>
          <w:titlePg/>
          <w:docGrid w:linePitch="360"/>
        </w:sectPr>
      </w:pPr>
      <w:r w:rsidRPr="00A22679">
        <w:rPr>
          <w:color w:val="auto"/>
        </w:rPr>
        <w:t xml:space="preserve">(e) The information required to be collected pursuant to this section is confidential, is not public record, and should only be disclosed as provided in this section or otherwise provided by law: </w:t>
      </w:r>
      <w:r w:rsidRPr="00A22679">
        <w:rPr>
          <w:i/>
          <w:iCs/>
          <w:color w:val="auto"/>
        </w:rPr>
        <w:t>Provided</w:t>
      </w:r>
      <w:r w:rsidRPr="00A22679">
        <w:rPr>
          <w:color w:val="auto"/>
        </w:rPr>
        <w:t>, That the confidential nature of this information in no way impedes the pawnbroker</w:t>
      </w:r>
      <w:r w:rsidRPr="00A22679">
        <w:rPr>
          <w:color w:val="auto"/>
        </w:rPr>
        <w:sym w:font="Arial" w:char="0027"/>
      </w:r>
      <w:r w:rsidRPr="00A22679">
        <w:rPr>
          <w:color w:val="auto"/>
        </w:rPr>
        <w:t>s duty to accurately collect and timely provide the information to law enforcement.</w:t>
      </w:r>
    </w:p>
    <w:p w14:paraId="5A2DCB79" w14:textId="77777777" w:rsidR="00374AF5" w:rsidRPr="00A22679" w:rsidRDefault="00374AF5" w:rsidP="00374AF5">
      <w:pPr>
        <w:pStyle w:val="SectionHeading"/>
        <w:rPr>
          <w:color w:val="auto"/>
        </w:rPr>
        <w:sectPr w:rsidR="00374AF5" w:rsidRPr="00A22679" w:rsidSect="00374AF5">
          <w:type w:val="continuous"/>
          <w:pgSz w:w="12240" w:h="15840" w:code="1"/>
          <w:pgMar w:top="1440" w:right="1440" w:bottom="1440" w:left="1440" w:header="720" w:footer="720" w:gutter="0"/>
          <w:lnNumType w:countBy="1" w:restart="newSection"/>
          <w:cols w:space="720"/>
          <w:titlePg/>
          <w:docGrid w:linePitch="360"/>
        </w:sectPr>
      </w:pPr>
      <w:r w:rsidRPr="00A22679">
        <w:rPr>
          <w:color w:val="auto"/>
        </w:rPr>
        <w:t>§47-26-3. Penalties; pawnbroker.</w:t>
      </w:r>
    </w:p>
    <w:p w14:paraId="56D146EB" w14:textId="77777777" w:rsidR="00374AF5" w:rsidRPr="00A22679" w:rsidRDefault="00374AF5" w:rsidP="00374AF5">
      <w:pPr>
        <w:pStyle w:val="SectionBody"/>
        <w:rPr>
          <w:color w:val="auto"/>
        </w:rPr>
        <w:sectPr w:rsidR="00374AF5" w:rsidRPr="00A22679" w:rsidSect="00374AF5">
          <w:type w:val="continuous"/>
          <w:pgSz w:w="12240" w:h="15840" w:code="1"/>
          <w:pgMar w:top="1440" w:right="1440" w:bottom="1440" w:left="1440" w:header="720" w:footer="720" w:gutter="0"/>
          <w:lnNumType w:countBy="1" w:restart="newSection"/>
          <w:cols w:space="720"/>
          <w:titlePg/>
          <w:docGrid w:linePitch="360"/>
        </w:sectPr>
      </w:pPr>
      <w:r w:rsidRPr="00A22679">
        <w:rPr>
          <w:color w:val="auto"/>
        </w:rPr>
        <w:t xml:space="preserve">A pawnbroker who violates the provisions of this article is guilty of a </w:t>
      </w:r>
      <w:proofErr w:type="gramStart"/>
      <w:r w:rsidRPr="00A22679">
        <w:rPr>
          <w:color w:val="auto"/>
        </w:rPr>
        <w:t>misdemeanor, and</w:t>
      </w:r>
      <w:proofErr w:type="gramEnd"/>
      <w:r w:rsidRPr="00A22679">
        <w:rPr>
          <w:color w:val="auto"/>
        </w:rPr>
        <w:t xml:space="preserve"> shall be fined not less than </w:t>
      </w:r>
      <w:r w:rsidRPr="00A22679">
        <w:rPr>
          <w:strike/>
          <w:color w:val="auto"/>
        </w:rPr>
        <w:t>$100</w:t>
      </w:r>
      <w:r w:rsidRPr="00A22679">
        <w:rPr>
          <w:color w:val="auto"/>
        </w:rPr>
        <w:t xml:space="preserve"> </w:t>
      </w:r>
      <w:r w:rsidRPr="00A22679">
        <w:rPr>
          <w:color w:val="auto"/>
          <w:u w:val="single"/>
        </w:rPr>
        <w:t>$200</w:t>
      </w:r>
      <w:r w:rsidRPr="00A22679">
        <w:rPr>
          <w:color w:val="auto"/>
        </w:rPr>
        <w:t xml:space="preserve"> and not more than </w:t>
      </w:r>
      <w:r w:rsidRPr="00A22679">
        <w:rPr>
          <w:strike/>
          <w:color w:val="auto"/>
        </w:rPr>
        <w:t>$200</w:t>
      </w:r>
      <w:r w:rsidRPr="00A22679">
        <w:rPr>
          <w:color w:val="auto"/>
        </w:rPr>
        <w:t xml:space="preserve"> </w:t>
      </w:r>
      <w:r w:rsidRPr="00A22679">
        <w:rPr>
          <w:color w:val="auto"/>
          <w:u w:val="single"/>
        </w:rPr>
        <w:t>$500</w:t>
      </w:r>
      <w:r w:rsidRPr="00A22679">
        <w:rPr>
          <w:color w:val="auto"/>
        </w:rPr>
        <w:t xml:space="preserve"> for each offense.</w:t>
      </w:r>
    </w:p>
    <w:p w14:paraId="1EED55DE" w14:textId="77777777" w:rsidR="00374AF5" w:rsidRPr="00A22679" w:rsidRDefault="00374AF5" w:rsidP="00374AF5">
      <w:pPr>
        <w:pStyle w:val="SectionHeading"/>
        <w:rPr>
          <w:color w:val="auto"/>
        </w:rPr>
        <w:sectPr w:rsidR="00374AF5" w:rsidRPr="00A22679" w:rsidSect="00374AF5">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A22679">
        <w:rPr>
          <w:color w:val="auto"/>
        </w:rPr>
        <w:lastRenderedPageBreak/>
        <w:t>§47-26-4. County and municipal regulation of pawnbrokers.</w:t>
      </w:r>
    </w:p>
    <w:p w14:paraId="0579107D" w14:textId="77777777" w:rsidR="00374AF5" w:rsidRPr="00A22679" w:rsidRDefault="00374AF5" w:rsidP="00374AF5">
      <w:pPr>
        <w:pStyle w:val="SectionBody"/>
        <w:rPr>
          <w:color w:val="auto"/>
        </w:rPr>
        <w:sectPr w:rsidR="00374AF5" w:rsidRPr="00A22679" w:rsidSect="00374AF5">
          <w:type w:val="continuous"/>
          <w:pgSz w:w="12240" w:h="15840" w:code="1"/>
          <w:pgMar w:top="1440" w:right="1440" w:bottom="1440" w:left="1440" w:header="720" w:footer="720" w:gutter="0"/>
          <w:lnNumType w:countBy="1" w:restart="newSection"/>
          <w:cols w:space="720"/>
          <w:titlePg/>
          <w:docGrid w:linePitch="360"/>
        </w:sectPr>
      </w:pPr>
      <w:r w:rsidRPr="00A22679">
        <w:rPr>
          <w:color w:val="auto"/>
        </w:rPr>
        <w:t>This article may not be construed to prohibit or otherwise limit any county or municipality of this state from adopting an ordinance, to the extent that the ordinance does not conflict or create lesser requirements than this article or any other provision of this code, establishing additional requirements of pawnbrokers within its jurisdiction. Pawnbrokers located in a county or municipality</w:t>
      </w:r>
      <w:r w:rsidRPr="00A22679">
        <w:rPr>
          <w:color w:val="auto"/>
          <w:u w:val="single"/>
        </w:rPr>
        <w:t>,</w:t>
      </w:r>
      <w:r w:rsidRPr="00A22679">
        <w:rPr>
          <w:color w:val="auto"/>
        </w:rPr>
        <w:t xml:space="preserve"> in which an ordinance establishes reporting requirements to local law-enforcement officials are not required to provide duplicate information to other law-enforcement officials pursuant to section three of this article </w:t>
      </w:r>
      <w:r w:rsidRPr="00A22679">
        <w:rPr>
          <w:color w:val="auto"/>
          <w:u w:val="single"/>
        </w:rPr>
        <w:t>unless requested by other law-enforcement officials</w:t>
      </w:r>
      <w:r w:rsidRPr="00A22679">
        <w:rPr>
          <w:color w:val="auto"/>
        </w:rPr>
        <w:t>.</w:t>
      </w:r>
    </w:p>
    <w:p w14:paraId="1D3C3958" w14:textId="77777777" w:rsidR="00374AF5" w:rsidRPr="00A22679" w:rsidRDefault="00374AF5" w:rsidP="00374AF5">
      <w:pPr>
        <w:pStyle w:val="SectionHeading"/>
        <w:rPr>
          <w:color w:val="auto"/>
          <w:u w:val="single"/>
        </w:rPr>
        <w:sectPr w:rsidR="00374AF5" w:rsidRPr="00A22679" w:rsidSect="00DF199D">
          <w:type w:val="continuous"/>
          <w:pgSz w:w="12240" w:h="15840" w:code="1"/>
          <w:pgMar w:top="1440" w:right="1440" w:bottom="1440" w:left="1440" w:header="720" w:footer="720" w:gutter="0"/>
          <w:lnNumType w:countBy="1" w:restart="newSection"/>
          <w:cols w:space="720"/>
          <w:titlePg/>
          <w:docGrid w:linePitch="360"/>
        </w:sectPr>
      </w:pPr>
      <w:r w:rsidRPr="00A22679">
        <w:rPr>
          <w:color w:val="auto"/>
          <w:u w:val="single"/>
        </w:rPr>
        <w:t>§47-26-5. Property to be retained after title transfer; Alterations and disposal of property.</w:t>
      </w:r>
    </w:p>
    <w:p w14:paraId="7E1D0FA6" w14:textId="3C2D4340" w:rsidR="008736AA" w:rsidRPr="00A22679" w:rsidRDefault="00374AF5" w:rsidP="00374AF5">
      <w:pPr>
        <w:pStyle w:val="SectionBody"/>
        <w:rPr>
          <w:color w:val="auto"/>
        </w:rPr>
      </w:pPr>
      <w:r w:rsidRPr="00A22679">
        <w:rPr>
          <w:color w:val="auto"/>
          <w:u w:val="single"/>
        </w:rPr>
        <w:t>All pawnbrokers accepting title to property shall retain the property in its original condition as delivered to the pawnbroker by the seller or pledgor for a minimum period of 5 business days before altering, disassembling, reselling, destroying, reducing, smelting, or otherwise disposing of said property. The minimum period shall begin upon accepting clear title to the property through a purchase transaction or pawn transaction. Pawnbrokers shall make the property available for inspection by law-enforcement officers and law-enforcement agencies upon request during the posted hours of operation of the business.</w:t>
      </w:r>
    </w:p>
    <w:p w14:paraId="3BEE4053" w14:textId="77777777" w:rsidR="00C33014" w:rsidRPr="00A22679" w:rsidRDefault="00C33014" w:rsidP="00CC1F3B">
      <w:pPr>
        <w:pStyle w:val="Note"/>
        <w:rPr>
          <w:color w:val="auto"/>
        </w:rPr>
      </w:pPr>
    </w:p>
    <w:p w14:paraId="17B12E31" w14:textId="77777777" w:rsidR="00374AF5" w:rsidRPr="00A22679" w:rsidRDefault="00CF1DCA" w:rsidP="00374AF5">
      <w:pPr>
        <w:pStyle w:val="Note"/>
        <w:rPr>
          <w:color w:val="auto"/>
        </w:rPr>
      </w:pPr>
      <w:r w:rsidRPr="00A22679">
        <w:rPr>
          <w:color w:val="auto"/>
        </w:rPr>
        <w:t xml:space="preserve">NOTE: </w:t>
      </w:r>
      <w:r w:rsidR="00374AF5" w:rsidRPr="00A22679">
        <w:rPr>
          <w:color w:val="auto"/>
        </w:rPr>
        <w:t>The purpose of this bill is to pawnbrokers, definitions; requiring a photograph; increasing amount of fines for violations; reporting requirements to local law-enforcement officials; and requiring pawnbrokers to retain the property in its original condition as delivered to the pawnbroker by the seller or pledgor for a minimum period of five business days before altering, disassembling, reselling, destroying, reducing, smelting, or otherwise disposing of the property.</w:t>
      </w:r>
    </w:p>
    <w:p w14:paraId="693213CE" w14:textId="77777777" w:rsidR="006865E9" w:rsidRPr="00A22679" w:rsidRDefault="00AE48A0" w:rsidP="00CC1F3B">
      <w:pPr>
        <w:pStyle w:val="Note"/>
        <w:rPr>
          <w:color w:val="auto"/>
        </w:rPr>
      </w:pPr>
      <w:r w:rsidRPr="00A22679">
        <w:rPr>
          <w:color w:val="auto"/>
        </w:rPr>
        <w:t xml:space="preserve">Strike-throughs indicate language that would be stricken from a </w:t>
      </w:r>
      <w:proofErr w:type="gramStart"/>
      <w:r w:rsidRPr="00A22679">
        <w:rPr>
          <w:color w:val="auto"/>
        </w:rPr>
        <w:t>heading</w:t>
      </w:r>
      <w:proofErr w:type="gramEnd"/>
      <w:r w:rsidRPr="00A22679">
        <w:rPr>
          <w:color w:val="auto"/>
        </w:rPr>
        <w:t xml:space="preserve"> or the present law and underscoring indicates new language that would be added.</w:t>
      </w:r>
    </w:p>
    <w:sectPr w:rsidR="006865E9" w:rsidRPr="00A2267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F8E9" w14:textId="77777777" w:rsidR="00374AF5" w:rsidRPr="00B844FE" w:rsidRDefault="00374AF5" w:rsidP="00B844FE">
      <w:r>
        <w:separator/>
      </w:r>
    </w:p>
  </w:endnote>
  <w:endnote w:type="continuationSeparator" w:id="0">
    <w:p w14:paraId="59B8B73E" w14:textId="77777777" w:rsidR="00374AF5" w:rsidRPr="00B844FE" w:rsidRDefault="00374A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84A3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80A8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9347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503782"/>
      <w:docPartObj>
        <w:docPartGallery w:val="Page Numbers (Bottom of Page)"/>
        <w:docPartUnique/>
      </w:docPartObj>
    </w:sdtPr>
    <w:sdtEndPr/>
    <w:sdtContent>
      <w:p w14:paraId="2E25CA18" w14:textId="77777777" w:rsidR="00374AF5" w:rsidRPr="00B844FE" w:rsidRDefault="00374AF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AC6C592" w14:textId="77777777" w:rsidR="00374AF5" w:rsidRDefault="00374AF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7835"/>
      <w:docPartObj>
        <w:docPartGallery w:val="Page Numbers (Bottom of Page)"/>
        <w:docPartUnique/>
      </w:docPartObj>
    </w:sdtPr>
    <w:sdtEndPr>
      <w:rPr>
        <w:noProof/>
      </w:rPr>
    </w:sdtEndPr>
    <w:sdtContent>
      <w:p w14:paraId="418D4A2B" w14:textId="77777777" w:rsidR="00374AF5" w:rsidRDefault="00374AF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30506"/>
      <w:docPartObj>
        <w:docPartGallery w:val="Page Numbers (Bottom of Page)"/>
        <w:docPartUnique/>
      </w:docPartObj>
    </w:sdtPr>
    <w:sdtEndPr>
      <w:rPr>
        <w:noProof/>
      </w:rPr>
    </w:sdtEndPr>
    <w:sdtContent>
      <w:p w14:paraId="263B6102" w14:textId="77777777" w:rsidR="00374AF5" w:rsidRDefault="00374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54CA3" w14:textId="77777777" w:rsidR="00374AF5" w:rsidRDefault="00374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A31F" w14:textId="77777777" w:rsidR="00374AF5" w:rsidRPr="00B844FE" w:rsidRDefault="00374AF5" w:rsidP="00B844FE">
      <w:r>
        <w:separator/>
      </w:r>
    </w:p>
  </w:footnote>
  <w:footnote w:type="continuationSeparator" w:id="0">
    <w:p w14:paraId="430CABAD" w14:textId="77777777" w:rsidR="00374AF5" w:rsidRPr="00B844FE" w:rsidRDefault="00374A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72EE" w14:textId="5FE1AD2B" w:rsidR="002A0269" w:rsidRPr="00B844FE" w:rsidRDefault="00331C68">
    <w:pPr>
      <w:pStyle w:val="Header"/>
    </w:pPr>
    <w:sdt>
      <w:sdtPr>
        <w:id w:val="-684364211"/>
        <w:placeholder>
          <w:docPart w:val="CF31BAA26FAA4C71B1190409CB438440"/>
        </w:placeholder>
        <w:temporary/>
        <w:showingPlcHdr/>
        <w15:appearance w15:val="hidden"/>
      </w:sdtPr>
      <w:sdtEndPr/>
      <w:sdtContent>
        <w:r w:rsidR="00A22679" w:rsidRPr="00B844FE">
          <w:t>[Type here]</w:t>
        </w:r>
      </w:sdtContent>
    </w:sdt>
    <w:r w:rsidR="002A0269" w:rsidRPr="00B844FE">
      <w:ptab w:relativeTo="margin" w:alignment="left" w:leader="none"/>
    </w:r>
    <w:sdt>
      <w:sdtPr>
        <w:id w:val="-556240388"/>
        <w:placeholder>
          <w:docPart w:val="CF31BAA26FAA4C71B1190409CB438440"/>
        </w:placeholder>
        <w:temporary/>
        <w:showingPlcHdr/>
        <w15:appearance w15:val="hidden"/>
      </w:sdtPr>
      <w:sdtEndPr/>
      <w:sdtContent>
        <w:r w:rsidR="00A226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FE13" w14:textId="0716771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74AF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4AF5">
          <w:rPr>
            <w:sz w:val="22"/>
            <w:szCs w:val="22"/>
          </w:rPr>
          <w:t>2025R1805</w:t>
        </w:r>
      </w:sdtContent>
    </w:sdt>
  </w:p>
  <w:p w14:paraId="1B310A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5B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CE10" w14:textId="58544099" w:rsidR="00374AF5" w:rsidRPr="00B844FE" w:rsidRDefault="00331C68">
    <w:pPr>
      <w:pStyle w:val="Header"/>
    </w:pPr>
    <w:sdt>
      <w:sdtPr>
        <w:id w:val="-946624594"/>
        <w:placeholder>
          <w:docPart w:val="CF31BAA26FAA4C71B1190409CB438440"/>
        </w:placeholder>
        <w:temporary/>
        <w:showingPlcHdr/>
        <w15:appearance w15:val="hidden"/>
      </w:sdtPr>
      <w:sdtEndPr/>
      <w:sdtContent>
        <w:r w:rsidR="00A22679" w:rsidRPr="00B844FE">
          <w:t>[Type here]</w:t>
        </w:r>
      </w:sdtContent>
    </w:sdt>
    <w:r w:rsidR="00374AF5" w:rsidRPr="00B844FE">
      <w:ptab w:relativeTo="margin" w:alignment="left" w:leader="none"/>
    </w:r>
    <w:sdt>
      <w:sdtPr>
        <w:id w:val="865637879"/>
        <w:placeholder>
          <w:docPart w:val="CF31BAA26FAA4C71B1190409CB438440"/>
        </w:placeholder>
        <w:temporary/>
        <w:showingPlcHdr/>
        <w15:appearance w15:val="hidden"/>
      </w:sdtPr>
      <w:sdtEndPr/>
      <w:sdtContent>
        <w:r w:rsidR="00A2267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0849" w14:textId="0007CC7E" w:rsidR="00374AF5" w:rsidRPr="00686E9A" w:rsidRDefault="00374AF5"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04370919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88837539"/>
        <w:placeholder>
          <w:docPart w:val="BD4266424FCB43CD97A1203BA9B465C2"/>
        </w:placeholder>
        <w:showingPlcHdr/>
        <w:text/>
      </w:sdtPr>
      <w:sdtEndPr/>
      <w:sdtContent>
        <w:r w:rsidR="006E0DF5">
          <w:rPr>
            <w:sz w:val="22"/>
            <w:szCs w:val="22"/>
          </w:rPr>
          <w:t>2025R1805</w:t>
        </w:r>
      </w:sdtContent>
    </w:sdt>
  </w:p>
  <w:p w14:paraId="1905B1B0" w14:textId="77777777" w:rsidR="00374AF5" w:rsidRPr="004D3ABE" w:rsidRDefault="00374AF5"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F26D" w14:textId="77777777" w:rsidR="00374AF5" w:rsidRPr="004D3ABE" w:rsidRDefault="00374AF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8A0E" w14:textId="7D8D004C" w:rsidR="00374AF5" w:rsidRPr="00686E9A" w:rsidRDefault="00374AF5" w:rsidP="009613B0">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429570311"/>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981692605"/>
        <w:placeholder>
          <w:docPart w:val="46128AB701DB4E9D89FC6C35F1465156"/>
        </w:placeholder>
        <w:showingPlcHdr/>
        <w:text/>
      </w:sdtPr>
      <w:sdtEndPr/>
      <w:sdtContent>
        <w:r w:rsidR="006E0DF5">
          <w:rPr>
            <w:sz w:val="22"/>
            <w:szCs w:val="22"/>
          </w:rPr>
          <w:t>2025R1805</w:t>
        </w:r>
      </w:sdtContent>
    </w:sdt>
  </w:p>
  <w:p w14:paraId="62E52B54" w14:textId="77777777" w:rsidR="00374AF5" w:rsidRPr="004D3ABE" w:rsidRDefault="00374AF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F5"/>
    <w:rsid w:val="0000526A"/>
    <w:rsid w:val="000573A9"/>
    <w:rsid w:val="00063D3A"/>
    <w:rsid w:val="00085D22"/>
    <w:rsid w:val="00093AB0"/>
    <w:rsid w:val="000C5C77"/>
    <w:rsid w:val="000E3912"/>
    <w:rsid w:val="0010070F"/>
    <w:rsid w:val="001261A9"/>
    <w:rsid w:val="0015112E"/>
    <w:rsid w:val="001552E7"/>
    <w:rsid w:val="001566B4"/>
    <w:rsid w:val="001A66B7"/>
    <w:rsid w:val="001C279E"/>
    <w:rsid w:val="001D459E"/>
    <w:rsid w:val="001F4965"/>
    <w:rsid w:val="00211F02"/>
    <w:rsid w:val="0022348D"/>
    <w:rsid w:val="00252D1C"/>
    <w:rsid w:val="0027011C"/>
    <w:rsid w:val="00274200"/>
    <w:rsid w:val="00275740"/>
    <w:rsid w:val="002A0269"/>
    <w:rsid w:val="00303684"/>
    <w:rsid w:val="003143F5"/>
    <w:rsid w:val="00314854"/>
    <w:rsid w:val="00331C68"/>
    <w:rsid w:val="00374AF5"/>
    <w:rsid w:val="00391EFE"/>
    <w:rsid w:val="00394191"/>
    <w:rsid w:val="003C51CD"/>
    <w:rsid w:val="003C6034"/>
    <w:rsid w:val="00400B5C"/>
    <w:rsid w:val="004368E0"/>
    <w:rsid w:val="0048174F"/>
    <w:rsid w:val="004C13DD"/>
    <w:rsid w:val="004D3ABE"/>
    <w:rsid w:val="004E3441"/>
    <w:rsid w:val="00500579"/>
    <w:rsid w:val="005A5366"/>
    <w:rsid w:val="006369EB"/>
    <w:rsid w:val="00637E73"/>
    <w:rsid w:val="006865E9"/>
    <w:rsid w:val="00686E9A"/>
    <w:rsid w:val="00691F3E"/>
    <w:rsid w:val="00694BFB"/>
    <w:rsid w:val="006A106B"/>
    <w:rsid w:val="006A2054"/>
    <w:rsid w:val="006C523D"/>
    <w:rsid w:val="006D4036"/>
    <w:rsid w:val="006E0DF5"/>
    <w:rsid w:val="00700E5D"/>
    <w:rsid w:val="0074523C"/>
    <w:rsid w:val="007A5259"/>
    <w:rsid w:val="007A7081"/>
    <w:rsid w:val="007C6090"/>
    <w:rsid w:val="007F1CF5"/>
    <w:rsid w:val="00834EDE"/>
    <w:rsid w:val="008736AA"/>
    <w:rsid w:val="008D275D"/>
    <w:rsid w:val="00946186"/>
    <w:rsid w:val="00980327"/>
    <w:rsid w:val="00986478"/>
    <w:rsid w:val="009B5557"/>
    <w:rsid w:val="009F1067"/>
    <w:rsid w:val="00A22679"/>
    <w:rsid w:val="00A31E01"/>
    <w:rsid w:val="00A356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8D0C7"/>
  <w15:chartTrackingRefBased/>
  <w15:docId w15:val="{7A4BDD07-5428-463F-B918-806F6939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74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74AF5"/>
    <w:rPr>
      <w:rFonts w:eastAsia="Calibri"/>
      <w:color w:val="000000"/>
    </w:rPr>
  </w:style>
  <w:style w:type="character" w:customStyle="1" w:styleId="SectionHeadingChar">
    <w:name w:val="Section Heading Char"/>
    <w:link w:val="SectionHeading"/>
    <w:rsid w:val="00374AF5"/>
    <w:rPr>
      <w:rFonts w:eastAsia="Calibri"/>
      <w:b/>
      <w:color w:val="000000"/>
    </w:rPr>
  </w:style>
  <w:style w:type="character" w:customStyle="1" w:styleId="ArticleHeadingChar">
    <w:name w:val="Article Heading Char"/>
    <w:link w:val="ArticleHeading"/>
    <w:rsid w:val="00374AF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A9826D4C6402C99578851DF19E9B7"/>
        <w:category>
          <w:name w:val="General"/>
          <w:gallery w:val="placeholder"/>
        </w:category>
        <w:types>
          <w:type w:val="bbPlcHdr"/>
        </w:types>
        <w:behaviors>
          <w:behavior w:val="content"/>
        </w:behaviors>
        <w:guid w:val="{6517F177-70A7-4299-9C4B-AFDF840A3EC1}"/>
      </w:docPartPr>
      <w:docPartBody>
        <w:p w:rsidR="00893DF2" w:rsidRDefault="00893DF2">
          <w:pPr>
            <w:pStyle w:val="B0CA9826D4C6402C99578851DF19E9B7"/>
          </w:pPr>
          <w:r w:rsidRPr="00B844FE">
            <w:t>Prefix Text</w:t>
          </w:r>
        </w:p>
      </w:docPartBody>
    </w:docPart>
    <w:docPart>
      <w:docPartPr>
        <w:name w:val="CF31BAA26FAA4C71B1190409CB438440"/>
        <w:category>
          <w:name w:val="General"/>
          <w:gallery w:val="placeholder"/>
        </w:category>
        <w:types>
          <w:type w:val="bbPlcHdr"/>
        </w:types>
        <w:behaviors>
          <w:behavior w:val="content"/>
        </w:behaviors>
        <w:guid w:val="{A2678BEA-F813-4F1B-9BEB-90CCDDECAC94}"/>
      </w:docPartPr>
      <w:docPartBody>
        <w:p w:rsidR="00893DF2" w:rsidRDefault="005D08D4">
          <w:pPr>
            <w:pStyle w:val="CF31BAA26FAA4C71B1190409CB438440"/>
          </w:pPr>
          <w:r w:rsidRPr="00B844FE">
            <w:t>[Type here]</w:t>
          </w:r>
        </w:p>
      </w:docPartBody>
    </w:docPart>
    <w:docPart>
      <w:docPartPr>
        <w:name w:val="344B081327964272B9E71F9B6F22BC1C"/>
        <w:category>
          <w:name w:val="General"/>
          <w:gallery w:val="placeholder"/>
        </w:category>
        <w:types>
          <w:type w:val="bbPlcHdr"/>
        </w:types>
        <w:behaviors>
          <w:behavior w:val="content"/>
        </w:behaviors>
        <w:guid w:val="{1D31971E-ACA0-418E-99FD-02FE7D541B45}"/>
      </w:docPartPr>
      <w:docPartBody>
        <w:p w:rsidR="00893DF2" w:rsidRDefault="005D08D4">
          <w:pPr>
            <w:pStyle w:val="344B081327964272B9E71F9B6F22BC1C"/>
          </w:pPr>
          <w:r w:rsidRPr="00B844FE">
            <w:t>Number</w:t>
          </w:r>
        </w:p>
      </w:docPartBody>
    </w:docPart>
    <w:docPart>
      <w:docPartPr>
        <w:name w:val="1837FB8965854578B34649BF5D10087C"/>
        <w:category>
          <w:name w:val="General"/>
          <w:gallery w:val="placeholder"/>
        </w:category>
        <w:types>
          <w:type w:val="bbPlcHdr"/>
        </w:types>
        <w:behaviors>
          <w:behavior w:val="content"/>
        </w:behaviors>
        <w:guid w:val="{2ABD1275-5DAC-4D5B-8D92-F6BC3FA7E5DD}"/>
      </w:docPartPr>
      <w:docPartBody>
        <w:p w:rsidR="00893DF2" w:rsidRDefault="00893DF2">
          <w:pPr>
            <w:pStyle w:val="1837FB8965854578B34649BF5D10087C"/>
          </w:pPr>
          <w:r w:rsidRPr="00B844FE">
            <w:t>Enter Sponsors Here</w:t>
          </w:r>
        </w:p>
      </w:docPartBody>
    </w:docPart>
    <w:docPart>
      <w:docPartPr>
        <w:name w:val="861A10F2E8984376BC5BE8AAC1E55F4A"/>
        <w:category>
          <w:name w:val="General"/>
          <w:gallery w:val="placeholder"/>
        </w:category>
        <w:types>
          <w:type w:val="bbPlcHdr"/>
        </w:types>
        <w:behaviors>
          <w:behavior w:val="content"/>
        </w:behaviors>
        <w:guid w:val="{DF0FFF0D-AA8B-4CE8-B1D8-34F42CAF2F33}"/>
      </w:docPartPr>
      <w:docPartBody>
        <w:p w:rsidR="00893DF2" w:rsidRDefault="00893DF2">
          <w:pPr>
            <w:pStyle w:val="861A10F2E8984376BC5BE8AAC1E55F4A"/>
          </w:pPr>
          <w:r>
            <w:rPr>
              <w:rStyle w:val="PlaceholderText"/>
            </w:rPr>
            <w:t>Enter References</w:t>
          </w:r>
        </w:p>
      </w:docPartBody>
    </w:docPart>
    <w:docPart>
      <w:docPartPr>
        <w:name w:val="BD4266424FCB43CD97A1203BA9B465C2"/>
        <w:category>
          <w:name w:val="General"/>
          <w:gallery w:val="placeholder"/>
        </w:category>
        <w:types>
          <w:type w:val="bbPlcHdr"/>
        </w:types>
        <w:behaviors>
          <w:behavior w:val="content"/>
        </w:behaviors>
        <w:guid w:val="{83B915F7-13E6-42B0-B302-80AB6D6BE37A}"/>
      </w:docPartPr>
      <w:docPartBody>
        <w:p w:rsidR="005D08D4" w:rsidRDefault="005D08D4" w:rsidP="005D08D4">
          <w:pPr>
            <w:pStyle w:val="BD4266424FCB43CD97A1203BA9B465C2"/>
          </w:pPr>
          <w:r>
            <w:rPr>
              <w:sz w:val="22"/>
              <w:szCs w:val="22"/>
            </w:rPr>
            <w:t>2025R1805</w:t>
          </w:r>
        </w:p>
      </w:docPartBody>
    </w:docPart>
    <w:docPart>
      <w:docPartPr>
        <w:name w:val="46128AB701DB4E9D89FC6C35F1465156"/>
        <w:category>
          <w:name w:val="General"/>
          <w:gallery w:val="placeholder"/>
        </w:category>
        <w:types>
          <w:type w:val="bbPlcHdr"/>
        </w:types>
        <w:behaviors>
          <w:behavior w:val="content"/>
        </w:behaviors>
        <w:guid w:val="{1898157F-E7C6-46EA-86D2-D6A74A69F952}"/>
      </w:docPartPr>
      <w:docPartBody>
        <w:p w:rsidR="005D08D4" w:rsidRDefault="005D08D4" w:rsidP="005D08D4">
          <w:pPr>
            <w:pStyle w:val="46128AB701DB4E9D89FC6C35F1465156"/>
          </w:pPr>
          <w:r>
            <w:rPr>
              <w:sz w:val="22"/>
              <w:szCs w:val="22"/>
            </w:rPr>
            <w:t>2025R1805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F2"/>
    <w:rsid w:val="001261A9"/>
    <w:rsid w:val="00391EFE"/>
    <w:rsid w:val="0048174F"/>
    <w:rsid w:val="005D08D4"/>
    <w:rsid w:val="0074523C"/>
    <w:rsid w:val="0089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A9826D4C6402C99578851DF19E9B7">
    <w:name w:val="B0CA9826D4C6402C99578851DF19E9B7"/>
  </w:style>
  <w:style w:type="paragraph" w:customStyle="1" w:styleId="CF31BAA26FAA4C71B1190409CB438440">
    <w:name w:val="CF31BAA26FAA4C71B1190409CB438440"/>
  </w:style>
  <w:style w:type="paragraph" w:customStyle="1" w:styleId="344B081327964272B9E71F9B6F22BC1C">
    <w:name w:val="344B081327964272B9E71F9B6F22BC1C"/>
  </w:style>
  <w:style w:type="paragraph" w:customStyle="1" w:styleId="1837FB8965854578B34649BF5D10087C">
    <w:name w:val="1837FB8965854578B34649BF5D10087C"/>
  </w:style>
  <w:style w:type="character" w:styleId="PlaceholderText">
    <w:name w:val="Placeholder Text"/>
    <w:basedOn w:val="DefaultParagraphFont"/>
    <w:uiPriority w:val="99"/>
    <w:semiHidden/>
    <w:rsid w:val="005D08D4"/>
    <w:rPr>
      <w:color w:val="808080"/>
    </w:rPr>
  </w:style>
  <w:style w:type="paragraph" w:customStyle="1" w:styleId="861A10F2E8984376BC5BE8AAC1E55F4A">
    <w:name w:val="861A10F2E8984376BC5BE8AAC1E55F4A"/>
  </w:style>
  <w:style w:type="paragraph" w:customStyle="1" w:styleId="BD4266424FCB43CD97A1203BA9B465C2">
    <w:name w:val="BD4266424FCB43CD97A1203BA9B465C2"/>
    <w:rsid w:val="005D08D4"/>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46128AB701DB4E9D89FC6C35F1465156">
    <w:name w:val="46128AB701DB4E9D89FC6C35F1465156"/>
    <w:rsid w:val="005D08D4"/>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John Bill</cp:lastModifiedBy>
  <cp:revision>4</cp:revision>
  <dcterms:created xsi:type="dcterms:W3CDTF">2025-02-13T02:23:00Z</dcterms:created>
  <dcterms:modified xsi:type="dcterms:W3CDTF">2025-02-14T15:40:00Z</dcterms:modified>
</cp:coreProperties>
</file>